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23" w:rsidRPr="00841021" w:rsidRDefault="0016608B" w:rsidP="00B4197C">
      <w:pPr>
        <w:spacing w:line="240" w:lineRule="auto"/>
        <w:rPr>
          <w:rFonts w:ascii="Arial" w:hAnsi="Arial" w:cs="Arial"/>
        </w:rPr>
      </w:pPr>
      <w:r w:rsidRPr="00841021">
        <w:rPr>
          <w:rFonts w:ascii="Arial" w:hAnsi="Arial" w:cs="Arial"/>
          <w:noProof/>
          <w:lang w:eastAsia="fr-CA"/>
        </w:rPr>
        <w:drawing>
          <wp:anchor distT="0" distB="0" distL="114300" distR="114300" simplePos="0" relativeHeight="251658240" behindDoc="1" locked="0" layoutInCell="1" allowOverlap="1">
            <wp:simplePos x="0" y="0"/>
            <wp:positionH relativeFrom="column">
              <wp:posOffset>4502756</wp:posOffset>
            </wp:positionH>
            <wp:positionV relativeFrom="paragraph">
              <wp:posOffset>-297800</wp:posOffset>
            </wp:positionV>
            <wp:extent cx="1477925" cy="730024"/>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coul 300DPI_cou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7925" cy="730024"/>
                    </a:xfrm>
                    <a:prstGeom prst="rect">
                      <a:avLst/>
                    </a:prstGeom>
                  </pic:spPr>
                </pic:pic>
              </a:graphicData>
            </a:graphic>
            <wp14:sizeRelH relativeFrom="page">
              <wp14:pctWidth>0</wp14:pctWidth>
            </wp14:sizeRelH>
            <wp14:sizeRelV relativeFrom="page">
              <wp14:pctHeight>0</wp14:pctHeight>
            </wp14:sizeRelV>
          </wp:anchor>
        </w:drawing>
      </w:r>
      <w:r w:rsidR="00845A7A" w:rsidRPr="00841021">
        <w:rPr>
          <w:rFonts w:ascii="Arial" w:hAnsi="Arial" w:cs="Arial"/>
        </w:rPr>
        <w:t>Communiqué de presse</w:t>
      </w:r>
      <w:r w:rsidR="00845A7A" w:rsidRPr="00841021">
        <w:rPr>
          <w:rFonts w:ascii="Arial" w:hAnsi="Arial" w:cs="Arial"/>
        </w:rPr>
        <w:br/>
        <w:t>Pour diffusion immédiate</w:t>
      </w:r>
    </w:p>
    <w:p w:rsidR="00845A7A" w:rsidRPr="00841021" w:rsidRDefault="00845A7A" w:rsidP="00B4197C">
      <w:pPr>
        <w:spacing w:line="240" w:lineRule="auto"/>
        <w:jc w:val="both"/>
        <w:rPr>
          <w:rFonts w:ascii="Arial" w:hAnsi="Arial" w:cs="Arial"/>
        </w:rPr>
      </w:pPr>
    </w:p>
    <w:p w:rsidR="00845A7A" w:rsidRPr="00841021" w:rsidRDefault="0091553C" w:rsidP="00B4197C">
      <w:pPr>
        <w:spacing w:line="240" w:lineRule="auto"/>
        <w:jc w:val="both"/>
        <w:rPr>
          <w:rFonts w:ascii="Arial" w:hAnsi="Arial" w:cs="Arial"/>
          <w:b/>
        </w:rPr>
      </w:pPr>
      <w:r w:rsidRPr="00841021">
        <w:rPr>
          <w:rFonts w:ascii="Arial" w:hAnsi="Arial" w:cs="Arial"/>
          <w:b/>
          <w:highlight w:val="yellow"/>
        </w:rPr>
        <w:t>Ville</w:t>
      </w:r>
      <w:r w:rsidRPr="00841021">
        <w:rPr>
          <w:rFonts w:ascii="Arial" w:hAnsi="Arial" w:cs="Arial"/>
          <w:b/>
        </w:rPr>
        <w:t>,</w:t>
      </w:r>
      <w:r w:rsidR="00845A7A" w:rsidRPr="00841021">
        <w:rPr>
          <w:rFonts w:ascii="Arial" w:hAnsi="Arial" w:cs="Arial"/>
          <w:b/>
        </w:rPr>
        <w:t xml:space="preserve"> </w:t>
      </w:r>
      <w:r w:rsidR="0016608B" w:rsidRPr="00841021">
        <w:rPr>
          <w:rFonts w:ascii="Arial" w:hAnsi="Arial" w:cs="Arial"/>
          <w:b/>
        </w:rPr>
        <w:t xml:space="preserve">le </w:t>
      </w:r>
      <w:r w:rsidRPr="00841021">
        <w:rPr>
          <w:rFonts w:ascii="Arial" w:hAnsi="Arial" w:cs="Arial"/>
          <w:b/>
          <w:highlight w:val="yellow"/>
        </w:rPr>
        <w:t>00 mois</w:t>
      </w:r>
      <w:r w:rsidR="00376872" w:rsidRPr="00841021">
        <w:rPr>
          <w:rFonts w:ascii="Arial" w:hAnsi="Arial" w:cs="Arial"/>
          <w:b/>
        </w:rPr>
        <w:t xml:space="preserve"> 2017 – Le Centre JMC </w:t>
      </w:r>
      <w:r w:rsidRPr="00841021">
        <w:rPr>
          <w:rFonts w:ascii="Arial" w:hAnsi="Arial" w:cs="Arial"/>
          <w:b/>
          <w:highlight w:val="yellow"/>
        </w:rPr>
        <w:t>Nom-du-Centre</w:t>
      </w:r>
      <w:r w:rsidR="00376872" w:rsidRPr="00841021">
        <w:rPr>
          <w:rFonts w:ascii="Arial" w:hAnsi="Arial" w:cs="Arial"/>
          <w:b/>
        </w:rPr>
        <w:t xml:space="preserve"> présente</w:t>
      </w:r>
      <w:r w:rsidR="00845A7A" w:rsidRPr="00841021">
        <w:rPr>
          <w:rFonts w:ascii="Arial" w:hAnsi="Arial" w:cs="Arial"/>
          <w:b/>
        </w:rPr>
        <w:t xml:space="preserve"> </w:t>
      </w:r>
      <w:r w:rsidR="00845A7A" w:rsidRPr="00841021">
        <w:rPr>
          <w:rFonts w:ascii="Arial" w:hAnsi="Arial" w:cs="Arial"/>
          <w:b/>
          <w:i/>
        </w:rPr>
        <w:t>Bons baisers de France</w:t>
      </w:r>
      <w:r w:rsidR="00845A7A" w:rsidRPr="00841021">
        <w:rPr>
          <w:rFonts w:ascii="Arial" w:hAnsi="Arial" w:cs="Arial"/>
          <w:b/>
        </w:rPr>
        <w:t xml:space="preserve">, un concert mettant en vedette </w:t>
      </w:r>
      <w:r w:rsidR="00BB040B" w:rsidRPr="00841021">
        <w:rPr>
          <w:rFonts w:ascii="Arial" w:hAnsi="Arial" w:cs="Arial"/>
          <w:b/>
        </w:rPr>
        <w:t>quelques-unes des plus grandes œuvres impressionnistes françaises interprétées par un trio hautbois, violoncelle et piano.</w:t>
      </w:r>
    </w:p>
    <w:p w:rsidR="0016608B" w:rsidRPr="00841021" w:rsidRDefault="00845A7A" w:rsidP="00B4197C">
      <w:pPr>
        <w:spacing w:line="240" w:lineRule="auto"/>
        <w:jc w:val="both"/>
        <w:rPr>
          <w:rFonts w:ascii="Arial" w:hAnsi="Arial" w:cs="Arial"/>
        </w:rPr>
      </w:pPr>
      <w:r w:rsidRPr="00841021">
        <w:rPr>
          <w:rFonts w:ascii="Arial" w:hAnsi="Arial" w:cs="Arial"/>
        </w:rPr>
        <w:t>Alternant entre œuvres en solo, en duo et en trio, cette dynamique formation peint un tableau dans la plus grande tradition impressionniste, en colorant de mille feux l’évolution de la langue musicale française du 20e siècle. Philip Chiu, piano, récipiendaire du Prix Goyer; Cameron Crozman, violoncelle, jouant sur un Stradivarius de la banque d’instruments du Conseil des arts du Canada et Hugo Lee, hautboi</w:t>
      </w:r>
      <w:r w:rsidR="004B7633" w:rsidRPr="00841021">
        <w:rPr>
          <w:rFonts w:ascii="Arial" w:hAnsi="Arial" w:cs="Arial"/>
        </w:rPr>
        <w:t>s, gagnant 2015 du Prix Michael-</w:t>
      </w:r>
      <w:r w:rsidRPr="00841021">
        <w:rPr>
          <w:rFonts w:ascii="Arial" w:hAnsi="Arial" w:cs="Arial"/>
        </w:rPr>
        <w:t>Measures remis par le Conseil des arts du Canada, vous interpréteront parmi les plus grandes œuvres de Saint-Saëns, Debussy et Françaix.</w:t>
      </w:r>
    </w:p>
    <w:p w:rsidR="009B6FD0" w:rsidRPr="00841021" w:rsidRDefault="009B6FD0" w:rsidP="00B4197C">
      <w:pPr>
        <w:spacing w:line="240" w:lineRule="auto"/>
        <w:jc w:val="both"/>
        <w:rPr>
          <w:rFonts w:ascii="Arial" w:hAnsi="Arial" w:cs="Arial"/>
        </w:rPr>
      </w:pPr>
    </w:p>
    <w:p w:rsidR="0016608B" w:rsidRDefault="0016608B" w:rsidP="0016608B">
      <w:pPr>
        <w:spacing w:line="240" w:lineRule="auto"/>
        <w:jc w:val="both"/>
        <w:rPr>
          <w:rFonts w:ascii="Arial" w:hAnsi="Arial" w:cs="Arial"/>
        </w:rPr>
      </w:pPr>
      <w:r w:rsidRPr="00841021">
        <w:rPr>
          <w:rFonts w:ascii="Arial" w:hAnsi="Arial" w:cs="Arial"/>
        </w:rPr>
        <w:t>Le</w:t>
      </w:r>
      <w:r w:rsidR="00376872" w:rsidRPr="00841021">
        <w:rPr>
          <w:rFonts w:ascii="Arial" w:hAnsi="Arial" w:cs="Arial"/>
        </w:rPr>
        <w:t xml:space="preserve"> concert aura lieu le </w:t>
      </w:r>
      <w:r w:rsidR="0091553C" w:rsidRPr="00841021">
        <w:rPr>
          <w:rFonts w:ascii="Arial" w:hAnsi="Arial" w:cs="Arial"/>
          <w:highlight w:val="yellow"/>
        </w:rPr>
        <w:t>00</w:t>
      </w:r>
      <w:r w:rsidR="00376872" w:rsidRPr="00841021">
        <w:rPr>
          <w:rFonts w:ascii="Arial" w:hAnsi="Arial" w:cs="Arial"/>
          <w:highlight w:val="yellow"/>
        </w:rPr>
        <w:t xml:space="preserve"> </w:t>
      </w:r>
      <w:r w:rsidR="0091553C" w:rsidRPr="00841021">
        <w:rPr>
          <w:rFonts w:ascii="Arial" w:hAnsi="Arial" w:cs="Arial"/>
          <w:highlight w:val="yellow"/>
        </w:rPr>
        <w:t>mois</w:t>
      </w:r>
      <w:r w:rsidR="00376872" w:rsidRPr="00841021">
        <w:rPr>
          <w:rFonts w:ascii="Arial" w:hAnsi="Arial" w:cs="Arial"/>
        </w:rPr>
        <w:t xml:space="preserve"> 2017, à </w:t>
      </w:r>
      <w:r w:rsidR="0091553C" w:rsidRPr="00841021">
        <w:rPr>
          <w:rFonts w:ascii="Arial" w:hAnsi="Arial" w:cs="Arial"/>
        </w:rPr>
        <w:t xml:space="preserve">la salle </w:t>
      </w:r>
      <w:r w:rsidR="0091553C" w:rsidRPr="00841021">
        <w:rPr>
          <w:rFonts w:ascii="Arial" w:hAnsi="Arial" w:cs="Arial"/>
          <w:highlight w:val="yellow"/>
        </w:rPr>
        <w:t>Nom-de-la-salle</w:t>
      </w:r>
      <w:r w:rsidR="00376872" w:rsidRPr="00841021">
        <w:rPr>
          <w:rFonts w:ascii="Arial" w:hAnsi="Arial" w:cs="Arial"/>
        </w:rPr>
        <w:t xml:space="preserve"> dans le cadre d’une</w:t>
      </w:r>
      <w:r w:rsidRPr="00841021">
        <w:rPr>
          <w:rFonts w:ascii="Arial" w:hAnsi="Arial" w:cs="Arial"/>
        </w:rPr>
        <w:t xml:space="preserve"> </w:t>
      </w:r>
      <w:r w:rsidRPr="00841021">
        <w:rPr>
          <w:rFonts w:ascii="Arial" w:hAnsi="Arial" w:cs="Arial"/>
          <w:b/>
        </w:rPr>
        <w:t>tournée de 12 concerts</w:t>
      </w:r>
      <w:r w:rsidR="00376872" w:rsidRPr="00841021">
        <w:rPr>
          <w:rFonts w:ascii="Arial" w:hAnsi="Arial" w:cs="Arial"/>
        </w:rPr>
        <w:t xml:space="preserve"> qui</w:t>
      </w:r>
      <w:r w:rsidRPr="00841021">
        <w:rPr>
          <w:rFonts w:ascii="Arial" w:hAnsi="Arial" w:cs="Arial"/>
        </w:rPr>
        <w:t xml:space="preserve"> mènera </w:t>
      </w:r>
      <w:r w:rsidR="00376872" w:rsidRPr="00841021">
        <w:rPr>
          <w:rFonts w:ascii="Arial" w:hAnsi="Arial" w:cs="Arial"/>
        </w:rPr>
        <w:t xml:space="preserve">le trio </w:t>
      </w:r>
      <w:r w:rsidRPr="00841021">
        <w:rPr>
          <w:rFonts w:ascii="Arial" w:hAnsi="Arial" w:cs="Arial"/>
        </w:rPr>
        <w:t xml:space="preserve">à </w:t>
      </w:r>
      <w:r w:rsidR="0085697F" w:rsidRPr="00841021">
        <w:rPr>
          <w:rFonts w:ascii="Arial" w:hAnsi="Arial" w:cs="Arial"/>
        </w:rPr>
        <w:t>travers</w:t>
      </w:r>
      <w:r w:rsidRPr="00841021">
        <w:rPr>
          <w:rFonts w:ascii="Arial" w:hAnsi="Arial" w:cs="Arial"/>
        </w:rPr>
        <w:t xml:space="preserve"> l’Est du Québec (incluant les Îles-de-la-Madeleine), le Nouveau-B</w:t>
      </w:r>
      <w:r w:rsidR="00376872" w:rsidRPr="00841021">
        <w:rPr>
          <w:rFonts w:ascii="Arial" w:hAnsi="Arial" w:cs="Arial"/>
        </w:rPr>
        <w:t>runswick et la Nouvelle-Écosse.</w:t>
      </w:r>
    </w:p>
    <w:p w:rsidR="00A71DAD" w:rsidRDefault="00A71DAD" w:rsidP="0016608B">
      <w:pPr>
        <w:spacing w:line="240" w:lineRule="auto"/>
        <w:jc w:val="both"/>
        <w:rPr>
          <w:rFonts w:ascii="Arial" w:hAnsi="Arial" w:cs="Arial"/>
        </w:rPr>
      </w:pPr>
    </w:p>
    <w:p w:rsidR="00A71DAD" w:rsidRPr="00841021" w:rsidRDefault="00A71DAD" w:rsidP="0016608B">
      <w:pPr>
        <w:spacing w:line="240" w:lineRule="auto"/>
        <w:jc w:val="both"/>
        <w:rPr>
          <w:rFonts w:ascii="Arial" w:hAnsi="Arial" w:cs="Arial"/>
        </w:rPr>
      </w:pPr>
      <w:r>
        <w:rPr>
          <w:rFonts w:ascii="Arial" w:hAnsi="Arial" w:cs="Arial"/>
        </w:rPr>
        <w:t xml:space="preserve">Billets et renseignements : </w:t>
      </w:r>
      <w:r w:rsidR="0078265C">
        <w:rPr>
          <w:rFonts w:ascii="Arial" w:hAnsi="Arial" w:cs="Arial"/>
          <w:highlight w:val="yellow"/>
        </w:rPr>
        <w:t>coordonnées</w:t>
      </w:r>
      <w:bookmarkStart w:id="0" w:name="_GoBack"/>
      <w:bookmarkEnd w:id="0"/>
      <w:r w:rsidRPr="00A71DAD">
        <w:rPr>
          <w:rFonts w:ascii="Arial" w:hAnsi="Arial" w:cs="Arial"/>
          <w:highlight w:val="yellow"/>
        </w:rPr>
        <w:t xml:space="preserve"> du Centre ou de la salle</w:t>
      </w:r>
    </w:p>
    <w:p w:rsidR="00376872" w:rsidRPr="00841021" w:rsidRDefault="00376872" w:rsidP="0016608B">
      <w:pPr>
        <w:spacing w:line="240" w:lineRule="auto"/>
        <w:jc w:val="both"/>
        <w:rPr>
          <w:rFonts w:ascii="Arial" w:hAnsi="Arial" w:cs="Arial"/>
        </w:rPr>
      </w:pPr>
    </w:p>
    <w:p w:rsidR="00845A7A" w:rsidRPr="00841021" w:rsidRDefault="00845A7A" w:rsidP="00B4197C">
      <w:pPr>
        <w:spacing w:line="240" w:lineRule="auto"/>
        <w:jc w:val="both"/>
        <w:rPr>
          <w:rFonts w:ascii="Arial" w:hAnsi="Arial" w:cs="Arial"/>
        </w:rPr>
      </w:pPr>
      <w:r w:rsidRPr="00841021">
        <w:rPr>
          <w:rFonts w:ascii="Arial" w:hAnsi="Arial" w:cs="Arial"/>
        </w:rPr>
        <w:t xml:space="preserve">Le pianiste </w:t>
      </w:r>
      <w:r w:rsidRPr="00841021">
        <w:rPr>
          <w:rFonts w:ascii="Arial" w:hAnsi="Arial" w:cs="Arial"/>
          <w:b/>
        </w:rPr>
        <w:t>Philip Chiu</w:t>
      </w:r>
      <w:r w:rsidRPr="00841021">
        <w:rPr>
          <w:rFonts w:ascii="Arial" w:hAnsi="Arial" w:cs="Arial"/>
        </w:rPr>
        <w:t xml:space="preserve"> est devenu l’un des plus musiciens les plus renommés du Canada grâce à son amour contagieux de la musique et sa passion pour les rapports humains et la collaboration. Loué pour la virtuosité, la couleur et la sensibilité de son jeu, il est particulièrement connu pour sa capacité à communi</w:t>
      </w:r>
      <w:r w:rsidR="004B7633" w:rsidRPr="00841021">
        <w:rPr>
          <w:rFonts w:ascii="Arial" w:hAnsi="Arial" w:cs="Arial"/>
        </w:rPr>
        <w:t>qu</w:t>
      </w:r>
      <w:r w:rsidRPr="00841021">
        <w:rPr>
          <w:rFonts w:ascii="Arial" w:hAnsi="Arial" w:cs="Arial"/>
        </w:rPr>
        <w:t>er avec le public sur scène comme en dehors.</w:t>
      </w:r>
    </w:p>
    <w:p w:rsidR="00845A7A" w:rsidRPr="00841021" w:rsidRDefault="00845A7A" w:rsidP="00B4197C">
      <w:pPr>
        <w:spacing w:line="240" w:lineRule="auto"/>
        <w:jc w:val="both"/>
        <w:rPr>
          <w:rFonts w:ascii="Arial" w:hAnsi="Arial" w:cs="Arial"/>
        </w:rPr>
      </w:pPr>
      <w:r w:rsidRPr="00841021">
        <w:rPr>
          <w:rFonts w:ascii="Arial" w:hAnsi="Arial" w:cs="Arial"/>
        </w:rPr>
        <w:t>Philip est l’un des chambris</w:t>
      </w:r>
      <w:r w:rsidR="004B7633" w:rsidRPr="00841021">
        <w:rPr>
          <w:rFonts w:ascii="Arial" w:hAnsi="Arial" w:cs="Arial"/>
        </w:rPr>
        <w:t>tes canadiens les plus demandés : il</w:t>
      </w:r>
      <w:r w:rsidRPr="00841021">
        <w:rPr>
          <w:rFonts w:ascii="Arial" w:hAnsi="Arial" w:cs="Arial"/>
        </w:rPr>
        <w:t xml:space="preserve"> a </w:t>
      </w:r>
      <w:r w:rsidR="004B7633" w:rsidRPr="00841021">
        <w:rPr>
          <w:rFonts w:ascii="Arial" w:hAnsi="Arial" w:cs="Arial"/>
        </w:rPr>
        <w:t xml:space="preserve">donné de nombreux récitals avec </w:t>
      </w:r>
      <w:r w:rsidRPr="00841021">
        <w:rPr>
          <w:rFonts w:ascii="Arial" w:hAnsi="Arial" w:cs="Arial"/>
        </w:rPr>
        <w:t>d’illustres musiciens de la scène internationale, et collabore régulièrement avec les principaux musiciens des orchestres et ensembles canadiens les plus réputés, comme Jonathan Crow, premier violon du Toronto Symphony Orchestra, Andrew Wan, premier violon de l'Orchestre symphonique de Montréal, et Pascale Giguère des Violons du Roy.</w:t>
      </w:r>
    </w:p>
    <w:p w:rsidR="00845A7A" w:rsidRPr="00841021" w:rsidRDefault="00845A7A" w:rsidP="00B4197C">
      <w:pPr>
        <w:spacing w:line="240" w:lineRule="auto"/>
        <w:jc w:val="both"/>
        <w:rPr>
          <w:rFonts w:ascii="Arial" w:hAnsi="Arial" w:cs="Arial"/>
        </w:rPr>
      </w:pPr>
      <w:r w:rsidRPr="00841021">
        <w:rPr>
          <w:rFonts w:ascii="Arial" w:hAnsi="Arial" w:cs="Arial"/>
        </w:rPr>
        <w:t>Philip Chiu est le créateur et le directeur du nouveau programme dédié au piano d’accompagnement à l’académie internationale du Domaine Forget et est le premier récipiendaire du Prix Goyer (2015).</w:t>
      </w:r>
    </w:p>
    <w:p w:rsidR="00845A7A" w:rsidRPr="00841021" w:rsidRDefault="00845A7A" w:rsidP="00B4197C">
      <w:pPr>
        <w:spacing w:line="240" w:lineRule="auto"/>
        <w:jc w:val="both"/>
        <w:rPr>
          <w:rFonts w:ascii="Arial" w:hAnsi="Arial" w:cs="Arial"/>
        </w:rPr>
      </w:pPr>
    </w:p>
    <w:p w:rsidR="00B4197C" w:rsidRPr="00841021" w:rsidRDefault="00B4197C" w:rsidP="00B4197C">
      <w:pPr>
        <w:spacing w:line="240" w:lineRule="auto"/>
        <w:jc w:val="both"/>
        <w:rPr>
          <w:rFonts w:ascii="Arial" w:hAnsi="Arial" w:cs="Arial"/>
        </w:rPr>
      </w:pPr>
      <w:r w:rsidRPr="00841021">
        <w:rPr>
          <w:rFonts w:ascii="Arial" w:hAnsi="Arial" w:cs="Arial"/>
        </w:rPr>
        <w:t xml:space="preserve">Le violoncelliste </w:t>
      </w:r>
      <w:r w:rsidRPr="00841021">
        <w:rPr>
          <w:rFonts w:ascii="Arial" w:hAnsi="Arial" w:cs="Arial"/>
          <w:b/>
        </w:rPr>
        <w:t>Cameron Crozman</w:t>
      </w:r>
      <w:r w:rsidRPr="00841021">
        <w:rPr>
          <w:rFonts w:ascii="Arial" w:hAnsi="Arial" w:cs="Arial"/>
        </w:rPr>
        <w:t xml:space="preserve"> est reconnu comme l’un des meilleurs jeunes musiciens du Canada. Bénéficiant du prêt du violoncelle Stradivarius Bonjour et de l’archet Shaw Adam </w:t>
      </w:r>
      <w:r w:rsidR="004B7633" w:rsidRPr="00841021">
        <w:rPr>
          <w:rFonts w:ascii="Arial" w:hAnsi="Arial" w:cs="Arial"/>
        </w:rPr>
        <w:t>de</w:t>
      </w:r>
      <w:r w:rsidRPr="00841021">
        <w:rPr>
          <w:rFonts w:ascii="Arial" w:hAnsi="Arial" w:cs="Arial"/>
        </w:rPr>
        <w:t xml:space="preserve"> la Banque d’instruments du Conseil des arts du Canada (CAC), il se produit régulièrement en Amériq</w:t>
      </w:r>
      <w:r w:rsidR="004B7633" w:rsidRPr="00841021">
        <w:rPr>
          <w:rFonts w:ascii="Arial" w:hAnsi="Arial" w:cs="Arial"/>
        </w:rPr>
        <w:t>ue du Nord et en Europe. Il s’</w:t>
      </w:r>
      <w:r w:rsidRPr="00841021">
        <w:rPr>
          <w:rFonts w:ascii="Arial" w:hAnsi="Arial" w:cs="Arial"/>
        </w:rPr>
        <w:t xml:space="preserve">est produit comme soliste avec de nombreux orchestres canadiens et a joué le </w:t>
      </w:r>
      <w:r w:rsidRPr="00841021">
        <w:rPr>
          <w:rFonts w:ascii="Arial" w:hAnsi="Arial" w:cs="Arial"/>
          <w:i/>
        </w:rPr>
        <w:t>Concerto pour violoncelle</w:t>
      </w:r>
      <w:r w:rsidRPr="00841021">
        <w:rPr>
          <w:rFonts w:ascii="Arial" w:hAnsi="Arial" w:cs="Arial"/>
        </w:rPr>
        <w:t xml:space="preserve"> de Dvořák avec l’Orchestre national des jeunes du Canada en tournée au Canada et aux États-Unis. </w:t>
      </w:r>
    </w:p>
    <w:p w:rsidR="00845A7A" w:rsidRPr="00841021" w:rsidRDefault="004B7633" w:rsidP="00B4197C">
      <w:pPr>
        <w:spacing w:line="240" w:lineRule="auto"/>
        <w:jc w:val="both"/>
        <w:rPr>
          <w:rFonts w:ascii="Arial" w:hAnsi="Arial" w:cs="Arial"/>
        </w:rPr>
      </w:pPr>
      <w:r w:rsidRPr="00841021">
        <w:rPr>
          <w:rFonts w:ascii="Arial" w:hAnsi="Arial" w:cs="Arial"/>
        </w:rPr>
        <w:lastRenderedPageBreak/>
        <w:t>Après l’obtention de son</w:t>
      </w:r>
      <w:r w:rsidR="00B4197C" w:rsidRPr="00841021">
        <w:rPr>
          <w:rFonts w:ascii="Arial" w:hAnsi="Arial" w:cs="Arial"/>
        </w:rPr>
        <w:t xml:space="preserve"> Prix de violoncelle du Conservatoire National Supérieur de Musique de Paris avec très grande distinction, Cameron poursuit ses études tout en continuant à jouer comme chambriste. Membre du Trio Guermantes, il s’est également produit avec des membres des quatuors à cordes Tokyo, New Orford, St. Lawrence et Penderecki. Cameron est lauréat des concours OSM Manuvie et Eckhardt-Gramatté, le plus jeune récipiendaire du Prix Michael-Measures du CAC, ainsi que l’un des 12 violoncellistes choisis pour participer au Grand Prix Emanuel Feuermann 2014 de l’Académie Kronberg. Il est extrêmement reconnaissant du soutien qu’il reçoit du CAC et de la Fondation Sylva-Gelber.</w:t>
      </w:r>
    </w:p>
    <w:p w:rsidR="00B4197C" w:rsidRPr="00841021" w:rsidRDefault="00B4197C" w:rsidP="00B4197C">
      <w:pPr>
        <w:spacing w:line="240" w:lineRule="auto"/>
        <w:jc w:val="both"/>
        <w:rPr>
          <w:rFonts w:ascii="Arial" w:hAnsi="Arial" w:cs="Arial"/>
        </w:rPr>
      </w:pPr>
    </w:p>
    <w:p w:rsidR="00B4197C" w:rsidRPr="00841021" w:rsidRDefault="00B4197C" w:rsidP="00B4197C">
      <w:pPr>
        <w:spacing w:line="240" w:lineRule="auto"/>
        <w:jc w:val="both"/>
        <w:rPr>
          <w:rFonts w:ascii="Arial" w:hAnsi="Arial" w:cs="Arial"/>
        </w:rPr>
      </w:pPr>
      <w:r w:rsidRPr="00841021">
        <w:rPr>
          <w:rFonts w:ascii="Arial" w:hAnsi="Arial" w:cs="Arial"/>
        </w:rPr>
        <w:t xml:space="preserve">Le hautboïste canadien </w:t>
      </w:r>
      <w:r w:rsidRPr="00841021">
        <w:rPr>
          <w:rFonts w:ascii="Arial" w:hAnsi="Arial" w:cs="Arial"/>
          <w:b/>
        </w:rPr>
        <w:t>Hugo Lee</w:t>
      </w:r>
      <w:r w:rsidRPr="00841021">
        <w:rPr>
          <w:rFonts w:ascii="Arial" w:hAnsi="Arial" w:cs="Arial"/>
        </w:rPr>
        <w:t xml:space="preserve"> s’est produit comme soliste, chambriste et musicien d’orchestre dans différents endroits au Canada et à New York. Il détient un baccalauréat en Musique de la Juilliard School, où il a étudié avec Elaine Douvas. </w:t>
      </w:r>
    </w:p>
    <w:p w:rsidR="00B4197C" w:rsidRPr="00841021" w:rsidRDefault="00B4197C" w:rsidP="00B4197C">
      <w:pPr>
        <w:spacing w:line="240" w:lineRule="auto"/>
        <w:jc w:val="both"/>
        <w:rPr>
          <w:rFonts w:ascii="Arial" w:hAnsi="Arial" w:cs="Arial"/>
        </w:rPr>
      </w:pPr>
      <w:r w:rsidRPr="00841021">
        <w:rPr>
          <w:rFonts w:ascii="Arial" w:hAnsi="Arial" w:cs="Arial"/>
        </w:rPr>
        <w:t xml:space="preserve">En octobre 2014 il a remporté le concours de hautbois de Juilliard et a par la suite joué le </w:t>
      </w:r>
      <w:r w:rsidRPr="00841021">
        <w:rPr>
          <w:rFonts w:ascii="Arial" w:hAnsi="Arial" w:cs="Arial"/>
          <w:i/>
        </w:rPr>
        <w:t>Concerto pour hautbois</w:t>
      </w:r>
      <w:r w:rsidRPr="00841021">
        <w:rPr>
          <w:rFonts w:ascii="Arial" w:hAnsi="Arial" w:cs="Arial"/>
        </w:rPr>
        <w:t xml:space="preserve"> de Vaughan Williams accompagné de l’orchestre de Juilliard, sous la direction d’Edward Gardner. En juin 2015</w:t>
      </w:r>
      <w:r w:rsidR="004B7633" w:rsidRPr="00841021">
        <w:rPr>
          <w:rFonts w:ascii="Arial" w:hAnsi="Arial" w:cs="Arial"/>
        </w:rPr>
        <w:t>,</w:t>
      </w:r>
      <w:r w:rsidRPr="00841021">
        <w:rPr>
          <w:rFonts w:ascii="Arial" w:hAnsi="Arial" w:cs="Arial"/>
        </w:rPr>
        <w:t xml:space="preserve"> Hugo a été nommé gagnant du cinquième prix annuel Mich</w:t>
      </w:r>
      <w:r w:rsidR="004B7633" w:rsidRPr="00841021">
        <w:rPr>
          <w:rFonts w:ascii="Arial" w:hAnsi="Arial" w:cs="Arial"/>
        </w:rPr>
        <w:t>ael-Measures, un prix de 25 000</w:t>
      </w:r>
      <w:r w:rsidRPr="00841021">
        <w:rPr>
          <w:rFonts w:ascii="Arial" w:hAnsi="Arial" w:cs="Arial"/>
        </w:rPr>
        <w:t xml:space="preserve">$ décerné par le Conseil des arts du Canada en partenariat avec l’Orchestre national des jeunes du Canada. En août 2015, il a effectué une tournée du </w:t>
      </w:r>
      <w:r w:rsidRPr="00841021">
        <w:rPr>
          <w:rFonts w:ascii="Arial" w:hAnsi="Arial" w:cs="Arial"/>
          <w:i/>
        </w:rPr>
        <w:t>Concerto pour hautbois</w:t>
      </w:r>
      <w:r w:rsidRPr="00841021">
        <w:rPr>
          <w:rFonts w:ascii="Arial" w:hAnsi="Arial" w:cs="Arial"/>
        </w:rPr>
        <w:t xml:space="preserve"> de Richard Strauss avec l’Orchestre national des jeunes, sous la direction de Michael Francis. </w:t>
      </w:r>
    </w:p>
    <w:p w:rsidR="009B6FD0" w:rsidRPr="00841021" w:rsidRDefault="00B4197C" w:rsidP="00B4197C">
      <w:pPr>
        <w:spacing w:line="240" w:lineRule="auto"/>
        <w:jc w:val="both"/>
        <w:rPr>
          <w:rFonts w:ascii="Arial" w:hAnsi="Arial" w:cs="Arial"/>
        </w:rPr>
      </w:pPr>
      <w:r w:rsidRPr="00841021">
        <w:rPr>
          <w:rFonts w:ascii="Arial" w:hAnsi="Arial" w:cs="Arial"/>
        </w:rPr>
        <w:t xml:space="preserve">Fréquent collaborateur en musique nouvelle, Hugo a également joué avec le New Juilliard Ensemble sous la direction du Dr Joel Sachs, avec lequel il a joué en qualité de soliste en janvier 2016 dans une présentation du </w:t>
      </w:r>
      <w:r w:rsidRPr="00841021">
        <w:rPr>
          <w:rFonts w:ascii="Arial" w:hAnsi="Arial" w:cs="Arial"/>
          <w:i/>
        </w:rPr>
        <w:t>Concerto pour hautbois et orchestre</w:t>
      </w:r>
      <w:r w:rsidRPr="00841021">
        <w:rPr>
          <w:rFonts w:ascii="Arial" w:hAnsi="Arial" w:cs="Arial"/>
        </w:rPr>
        <w:t xml:space="preserve"> de chambre d’Ursula Mamlok.</w:t>
      </w:r>
    </w:p>
    <w:p w:rsidR="009B6FD0" w:rsidRDefault="009B6FD0" w:rsidP="00B4197C">
      <w:pPr>
        <w:spacing w:line="240" w:lineRule="auto"/>
        <w:jc w:val="both"/>
        <w:rPr>
          <w:rFonts w:ascii="Arial" w:hAnsi="Arial" w:cs="Arial"/>
        </w:rPr>
      </w:pPr>
    </w:p>
    <w:p w:rsidR="00841021" w:rsidRPr="00841021" w:rsidRDefault="00841021" w:rsidP="00B4197C">
      <w:pPr>
        <w:spacing w:line="240" w:lineRule="auto"/>
        <w:jc w:val="both"/>
        <w:rPr>
          <w:rFonts w:ascii="Arial" w:hAnsi="Arial" w:cs="Arial"/>
        </w:rPr>
      </w:pPr>
    </w:p>
    <w:p w:rsidR="00B4197C" w:rsidRPr="00841021" w:rsidRDefault="00B4197C" w:rsidP="00B4197C">
      <w:pPr>
        <w:spacing w:line="240" w:lineRule="auto"/>
        <w:jc w:val="center"/>
        <w:rPr>
          <w:rFonts w:ascii="Arial" w:hAnsi="Arial" w:cs="Arial"/>
        </w:rPr>
      </w:pPr>
      <w:r w:rsidRPr="00841021">
        <w:rPr>
          <w:rFonts w:ascii="Arial" w:hAnsi="Arial" w:cs="Arial"/>
        </w:rPr>
        <w:t>Programme musical :</w:t>
      </w: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Adolphe Deslandres (1840-1911)</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Introduction et Polonaise</w:t>
      </w:r>
    </w:p>
    <w:p w:rsidR="00B4197C" w:rsidRPr="00841021" w:rsidRDefault="00B4197C" w:rsidP="00B4197C">
      <w:pPr>
        <w:autoSpaceDE w:val="0"/>
        <w:autoSpaceDN w:val="0"/>
        <w:adjustRightInd w:val="0"/>
        <w:spacing w:after="0" w:line="240" w:lineRule="auto"/>
        <w:jc w:val="center"/>
        <w:rPr>
          <w:rFonts w:ascii="Arial" w:hAnsi="Arial" w:cs="Arial"/>
        </w:rPr>
      </w:pP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Camille Saint-Saëns (1835-1921)</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 xml:space="preserve">Sonate pour hautbois en ré majeur, op. 166 </w:t>
      </w:r>
    </w:p>
    <w:p w:rsidR="00B4197C" w:rsidRPr="00841021" w:rsidRDefault="00B4197C" w:rsidP="00B4197C">
      <w:pPr>
        <w:autoSpaceDE w:val="0"/>
        <w:autoSpaceDN w:val="0"/>
        <w:adjustRightInd w:val="0"/>
        <w:spacing w:after="0" w:line="240" w:lineRule="auto"/>
        <w:jc w:val="center"/>
        <w:rPr>
          <w:rFonts w:ascii="Arial" w:hAnsi="Arial" w:cs="Arial"/>
          <w:lang w:val="en-CA"/>
        </w:rPr>
      </w:pPr>
      <w:r w:rsidRPr="00841021">
        <w:rPr>
          <w:rFonts w:ascii="Arial" w:hAnsi="Arial" w:cs="Arial"/>
          <w:lang w:val="en-CA"/>
        </w:rPr>
        <w:t>I. Andantino</w:t>
      </w:r>
    </w:p>
    <w:p w:rsidR="00B4197C" w:rsidRPr="00841021" w:rsidRDefault="00B4197C" w:rsidP="00B4197C">
      <w:pPr>
        <w:autoSpaceDE w:val="0"/>
        <w:autoSpaceDN w:val="0"/>
        <w:adjustRightInd w:val="0"/>
        <w:spacing w:after="0" w:line="240" w:lineRule="auto"/>
        <w:jc w:val="center"/>
        <w:rPr>
          <w:rFonts w:ascii="Arial" w:hAnsi="Arial" w:cs="Arial"/>
          <w:lang w:val="en-CA"/>
        </w:rPr>
      </w:pPr>
      <w:r w:rsidRPr="00841021">
        <w:rPr>
          <w:rFonts w:ascii="Arial" w:hAnsi="Arial" w:cs="Arial"/>
          <w:lang w:val="en-CA"/>
        </w:rPr>
        <w:t>II. Ad libitum - Allegretto - Ad libitum</w:t>
      </w:r>
    </w:p>
    <w:p w:rsidR="00B4197C" w:rsidRPr="00841021" w:rsidRDefault="00B4197C" w:rsidP="00B4197C">
      <w:pPr>
        <w:autoSpaceDE w:val="0"/>
        <w:autoSpaceDN w:val="0"/>
        <w:adjustRightInd w:val="0"/>
        <w:spacing w:after="0" w:line="240" w:lineRule="auto"/>
        <w:jc w:val="center"/>
        <w:rPr>
          <w:rFonts w:ascii="Arial" w:hAnsi="Arial" w:cs="Arial"/>
          <w:lang w:val="en-CA"/>
        </w:rPr>
      </w:pPr>
      <w:r w:rsidRPr="00841021">
        <w:rPr>
          <w:rFonts w:ascii="Arial" w:hAnsi="Arial" w:cs="Arial"/>
          <w:lang w:val="en-CA"/>
        </w:rPr>
        <w:t>III. Molto allegro</w:t>
      </w:r>
    </w:p>
    <w:p w:rsidR="00B4197C" w:rsidRPr="00841021" w:rsidRDefault="00B4197C" w:rsidP="00B4197C">
      <w:pPr>
        <w:autoSpaceDE w:val="0"/>
        <w:autoSpaceDN w:val="0"/>
        <w:adjustRightInd w:val="0"/>
        <w:spacing w:after="0" w:line="240" w:lineRule="auto"/>
        <w:jc w:val="center"/>
        <w:rPr>
          <w:rFonts w:ascii="Arial" w:hAnsi="Arial" w:cs="Arial"/>
          <w:lang w:val="en-CA"/>
        </w:rPr>
      </w:pPr>
    </w:p>
    <w:p w:rsidR="00B4197C" w:rsidRPr="00841021" w:rsidRDefault="00B4197C" w:rsidP="00B4197C">
      <w:pPr>
        <w:autoSpaceDE w:val="0"/>
        <w:autoSpaceDN w:val="0"/>
        <w:adjustRightInd w:val="0"/>
        <w:spacing w:after="0" w:line="240" w:lineRule="auto"/>
        <w:jc w:val="center"/>
        <w:rPr>
          <w:rFonts w:ascii="Arial" w:hAnsi="Arial" w:cs="Arial"/>
          <w:b/>
          <w:bCs/>
          <w:lang w:val="en-CA"/>
        </w:rPr>
      </w:pPr>
      <w:r w:rsidRPr="00841021">
        <w:rPr>
          <w:rFonts w:ascii="Arial" w:hAnsi="Arial" w:cs="Arial"/>
          <w:b/>
          <w:bCs/>
          <w:lang w:val="en-CA"/>
        </w:rPr>
        <w:t>Charles Koechlin (1867-1950)</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 xml:space="preserve">Sonate pour violoncelle et piano en do majeur, op. 66 </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I. Très modéré</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II. Andante quasi adagio</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III. Final : Allegro non troppo</w:t>
      </w:r>
    </w:p>
    <w:p w:rsidR="00B4197C" w:rsidRPr="00841021" w:rsidRDefault="00B4197C" w:rsidP="00B4197C">
      <w:pPr>
        <w:autoSpaceDE w:val="0"/>
        <w:autoSpaceDN w:val="0"/>
        <w:adjustRightInd w:val="0"/>
        <w:spacing w:after="0" w:line="240" w:lineRule="auto"/>
        <w:jc w:val="center"/>
        <w:rPr>
          <w:rFonts w:ascii="Arial" w:hAnsi="Arial" w:cs="Arial"/>
        </w:rPr>
      </w:pP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Jean Françaix (1912-1997)</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Variations de concert pour violoncelle</w:t>
      </w:r>
    </w:p>
    <w:p w:rsidR="00B4197C" w:rsidRPr="00841021" w:rsidRDefault="00B4197C" w:rsidP="00B4197C">
      <w:pPr>
        <w:autoSpaceDE w:val="0"/>
        <w:autoSpaceDN w:val="0"/>
        <w:adjustRightInd w:val="0"/>
        <w:spacing w:after="0" w:line="240" w:lineRule="auto"/>
        <w:jc w:val="center"/>
        <w:rPr>
          <w:rFonts w:ascii="Arial" w:hAnsi="Arial" w:cs="Arial"/>
        </w:rPr>
      </w:pP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Claude Debussy (1862-1918)</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lastRenderedPageBreak/>
        <w:t>Préludes, Cahier 1</w:t>
      </w:r>
    </w:p>
    <w:p w:rsidR="00B4197C" w:rsidRPr="00841021" w:rsidRDefault="00B4197C" w:rsidP="00B4197C">
      <w:pPr>
        <w:autoSpaceDE w:val="0"/>
        <w:autoSpaceDN w:val="0"/>
        <w:adjustRightInd w:val="0"/>
        <w:spacing w:after="0" w:line="240" w:lineRule="auto"/>
        <w:jc w:val="center"/>
        <w:rPr>
          <w:rFonts w:ascii="Arial" w:hAnsi="Arial" w:cs="Arial"/>
          <w:i/>
          <w:iCs/>
        </w:rPr>
      </w:pPr>
      <w:r w:rsidRPr="00841021">
        <w:rPr>
          <w:rFonts w:ascii="Arial" w:hAnsi="Arial" w:cs="Arial"/>
        </w:rPr>
        <w:t xml:space="preserve">8. </w:t>
      </w:r>
      <w:r w:rsidRPr="00841021">
        <w:rPr>
          <w:rFonts w:ascii="Arial" w:hAnsi="Arial" w:cs="Arial"/>
          <w:i/>
          <w:iCs/>
        </w:rPr>
        <w:t>La fille aux cheveux de lin</w:t>
      </w:r>
    </w:p>
    <w:p w:rsidR="00B4197C" w:rsidRPr="00841021" w:rsidRDefault="00B4197C" w:rsidP="00B4197C">
      <w:pPr>
        <w:autoSpaceDE w:val="0"/>
        <w:autoSpaceDN w:val="0"/>
        <w:adjustRightInd w:val="0"/>
        <w:spacing w:after="0" w:line="240" w:lineRule="auto"/>
        <w:jc w:val="center"/>
        <w:rPr>
          <w:rFonts w:ascii="Arial" w:hAnsi="Arial" w:cs="Arial"/>
          <w:i/>
          <w:iCs/>
        </w:rPr>
      </w:pPr>
      <w:r w:rsidRPr="00841021">
        <w:rPr>
          <w:rFonts w:ascii="Arial" w:hAnsi="Arial" w:cs="Arial"/>
        </w:rPr>
        <w:t xml:space="preserve">10. </w:t>
      </w:r>
      <w:r w:rsidRPr="00841021">
        <w:rPr>
          <w:rFonts w:ascii="Arial" w:hAnsi="Arial" w:cs="Arial"/>
          <w:i/>
          <w:iCs/>
        </w:rPr>
        <w:t>La cathédrale engloutie</w:t>
      </w:r>
    </w:p>
    <w:p w:rsidR="00B4197C" w:rsidRPr="00841021" w:rsidRDefault="00B4197C" w:rsidP="00B4197C">
      <w:pPr>
        <w:autoSpaceDE w:val="0"/>
        <w:autoSpaceDN w:val="0"/>
        <w:adjustRightInd w:val="0"/>
        <w:spacing w:after="0" w:line="240" w:lineRule="auto"/>
        <w:jc w:val="center"/>
        <w:rPr>
          <w:rFonts w:ascii="Arial" w:hAnsi="Arial" w:cs="Arial"/>
          <w:i/>
          <w:iCs/>
        </w:rPr>
      </w:pP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Maurice Ravel (1875-1937)</w:t>
      </w:r>
    </w:p>
    <w:p w:rsidR="00B4197C" w:rsidRPr="00841021" w:rsidRDefault="00B4197C" w:rsidP="00B4197C">
      <w:pPr>
        <w:autoSpaceDE w:val="0"/>
        <w:autoSpaceDN w:val="0"/>
        <w:adjustRightInd w:val="0"/>
        <w:spacing w:after="0" w:line="240" w:lineRule="auto"/>
        <w:jc w:val="center"/>
        <w:rPr>
          <w:rFonts w:ascii="Arial" w:hAnsi="Arial" w:cs="Arial"/>
          <w:i/>
          <w:iCs/>
        </w:rPr>
      </w:pPr>
      <w:r w:rsidRPr="00841021">
        <w:rPr>
          <w:rFonts w:ascii="Arial" w:hAnsi="Arial" w:cs="Arial"/>
          <w:i/>
          <w:iCs/>
        </w:rPr>
        <w:t>Jeux d’eau</w:t>
      </w:r>
    </w:p>
    <w:p w:rsidR="00B4197C" w:rsidRPr="00841021" w:rsidRDefault="00B4197C" w:rsidP="00B4197C">
      <w:pPr>
        <w:autoSpaceDE w:val="0"/>
        <w:autoSpaceDN w:val="0"/>
        <w:adjustRightInd w:val="0"/>
        <w:spacing w:after="0" w:line="240" w:lineRule="auto"/>
        <w:jc w:val="center"/>
        <w:rPr>
          <w:rFonts w:ascii="Arial" w:hAnsi="Arial" w:cs="Arial"/>
          <w:i/>
          <w:iCs/>
        </w:rPr>
      </w:pP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Charles Martin Loeffler (1861-1935)</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Deux rhapsodies</w:t>
      </w:r>
    </w:p>
    <w:p w:rsidR="00B4197C" w:rsidRPr="00841021" w:rsidRDefault="00B4197C" w:rsidP="00B4197C">
      <w:pPr>
        <w:autoSpaceDE w:val="0"/>
        <w:autoSpaceDN w:val="0"/>
        <w:adjustRightInd w:val="0"/>
        <w:spacing w:after="0" w:line="240" w:lineRule="auto"/>
        <w:jc w:val="center"/>
        <w:rPr>
          <w:rFonts w:ascii="Arial" w:hAnsi="Arial" w:cs="Arial"/>
          <w:i/>
          <w:iCs/>
        </w:rPr>
      </w:pPr>
      <w:r w:rsidRPr="00841021">
        <w:rPr>
          <w:rFonts w:ascii="Arial" w:hAnsi="Arial" w:cs="Arial"/>
        </w:rPr>
        <w:t xml:space="preserve">I. </w:t>
      </w:r>
      <w:r w:rsidRPr="00841021">
        <w:rPr>
          <w:rFonts w:ascii="Arial" w:hAnsi="Arial" w:cs="Arial"/>
          <w:i/>
          <w:iCs/>
        </w:rPr>
        <w:t>L’étang</w:t>
      </w:r>
    </w:p>
    <w:p w:rsidR="00B4197C" w:rsidRPr="00841021" w:rsidRDefault="00B4197C" w:rsidP="00B4197C">
      <w:pPr>
        <w:autoSpaceDE w:val="0"/>
        <w:autoSpaceDN w:val="0"/>
        <w:adjustRightInd w:val="0"/>
        <w:spacing w:after="0" w:line="240" w:lineRule="auto"/>
        <w:jc w:val="center"/>
        <w:rPr>
          <w:rFonts w:ascii="Arial" w:hAnsi="Arial" w:cs="Arial"/>
          <w:b/>
          <w:bCs/>
        </w:rPr>
      </w:pPr>
    </w:p>
    <w:p w:rsidR="00B4197C" w:rsidRPr="00841021" w:rsidRDefault="00B4197C" w:rsidP="00B4197C">
      <w:pPr>
        <w:autoSpaceDE w:val="0"/>
        <w:autoSpaceDN w:val="0"/>
        <w:adjustRightInd w:val="0"/>
        <w:spacing w:after="0" w:line="240" w:lineRule="auto"/>
        <w:jc w:val="center"/>
        <w:rPr>
          <w:rFonts w:ascii="Arial" w:hAnsi="Arial" w:cs="Arial"/>
          <w:b/>
          <w:bCs/>
        </w:rPr>
      </w:pPr>
      <w:r w:rsidRPr="00841021">
        <w:rPr>
          <w:rFonts w:ascii="Arial" w:hAnsi="Arial" w:cs="Arial"/>
          <w:b/>
          <w:bCs/>
        </w:rPr>
        <w:t>Francis Poulenc (1899-1963)</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 xml:space="preserve">Trio pour hautbois, violoncelle et piano </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I. Presto</w:t>
      </w:r>
    </w:p>
    <w:p w:rsidR="00B4197C" w:rsidRPr="00841021" w:rsidRDefault="00B4197C" w:rsidP="00B4197C">
      <w:pPr>
        <w:autoSpaceDE w:val="0"/>
        <w:autoSpaceDN w:val="0"/>
        <w:adjustRightInd w:val="0"/>
        <w:spacing w:after="0" w:line="240" w:lineRule="auto"/>
        <w:jc w:val="center"/>
        <w:rPr>
          <w:rFonts w:ascii="Arial" w:hAnsi="Arial" w:cs="Arial"/>
        </w:rPr>
      </w:pPr>
      <w:r w:rsidRPr="00841021">
        <w:rPr>
          <w:rFonts w:ascii="Arial" w:hAnsi="Arial" w:cs="Arial"/>
        </w:rPr>
        <w:t>II. Andante</w:t>
      </w:r>
    </w:p>
    <w:p w:rsidR="00B4197C" w:rsidRPr="00841021" w:rsidRDefault="00B4197C" w:rsidP="00B4197C">
      <w:pPr>
        <w:spacing w:line="240" w:lineRule="auto"/>
        <w:jc w:val="center"/>
        <w:rPr>
          <w:rFonts w:ascii="Arial" w:hAnsi="Arial" w:cs="Arial"/>
        </w:rPr>
      </w:pPr>
      <w:r w:rsidRPr="00841021">
        <w:rPr>
          <w:rFonts w:ascii="Arial" w:hAnsi="Arial" w:cs="Arial"/>
        </w:rPr>
        <w:t>III. Rondo</w:t>
      </w:r>
    </w:p>
    <w:p w:rsidR="00B4197C" w:rsidRPr="00841021" w:rsidRDefault="00B4197C" w:rsidP="00B4197C">
      <w:pPr>
        <w:spacing w:line="240" w:lineRule="auto"/>
        <w:jc w:val="both"/>
        <w:rPr>
          <w:rFonts w:ascii="Arial" w:hAnsi="Arial" w:cs="Arial"/>
        </w:rPr>
      </w:pPr>
    </w:p>
    <w:p w:rsidR="00845A7A" w:rsidRPr="00841021" w:rsidRDefault="00B4197C" w:rsidP="00B4197C">
      <w:pPr>
        <w:spacing w:line="240" w:lineRule="auto"/>
        <w:jc w:val="both"/>
        <w:rPr>
          <w:rFonts w:ascii="Arial" w:hAnsi="Arial" w:cs="Arial"/>
        </w:rPr>
      </w:pPr>
      <w:r w:rsidRPr="00841021">
        <w:rPr>
          <w:rFonts w:ascii="Arial" w:hAnsi="Arial" w:cs="Arial"/>
        </w:rPr>
        <w:t xml:space="preserve">Les </w:t>
      </w:r>
      <w:r w:rsidRPr="00841021">
        <w:rPr>
          <w:rFonts w:ascii="Arial" w:hAnsi="Arial" w:cs="Arial"/>
          <w:b/>
        </w:rPr>
        <w:t>Jeunesses Musicales Canada</w:t>
      </w:r>
      <w:r w:rsidRPr="00841021">
        <w:rPr>
          <w:rFonts w:ascii="Arial" w:hAnsi="Arial" w:cs="Arial"/>
        </w:rPr>
        <w:t xml:space="preserve"> (JMC), c’est un incubateur de talent qui propulse les carrières des meilleurs artistes de la relève et contribue à démocratiser la musique classique auprès de publics de tous âges. Une saison des JMC représente aujourd’hui plus de 1200 activités musicales diffusées à travers le Canada, qu’il s’agisse de concerts de haut calibre ou d’activités musicales stimulantes pour les jeunes.</w:t>
      </w:r>
    </w:p>
    <w:p w:rsidR="00B4197C" w:rsidRPr="00841021" w:rsidRDefault="00B4197C" w:rsidP="00B4197C">
      <w:pPr>
        <w:spacing w:line="240" w:lineRule="auto"/>
        <w:jc w:val="both"/>
        <w:rPr>
          <w:rFonts w:ascii="Arial" w:hAnsi="Arial" w:cs="Arial"/>
        </w:rPr>
      </w:pPr>
    </w:p>
    <w:p w:rsidR="00B4197C" w:rsidRPr="00841021" w:rsidRDefault="0078265C" w:rsidP="00B4197C">
      <w:pPr>
        <w:spacing w:line="240" w:lineRule="auto"/>
        <w:jc w:val="center"/>
        <w:rPr>
          <w:rFonts w:ascii="Arial" w:hAnsi="Arial" w:cs="Arial"/>
        </w:rPr>
      </w:pPr>
      <w:hyperlink r:id="rId5" w:history="1">
        <w:r w:rsidR="00B4197C" w:rsidRPr="00841021">
          <w:rPr>
            <w:rStyle w:val="Lienhypertexte"/>
            <w:rFonts w:ascii="Arial" w:hAnsi="Arial" w:cs="Arial"/>
          </w:rPr>
          <w:t>jmcanada.ca</w:t>
        </w:r>
      </w:hyperlink>
    </w:p>
    <w:p w:rsidR="00B4197C" w:rsidRPr="00841021" w:rsidRDefault="00B4197C" w:rsidP="00B4197C">
      <w:pPr>
        <w:spacing w:line="240" w:lineRule="auto"/>
        <w:jc w:val="both"/>
        <w:rPr>
          <w:rFonts w:ascii="Arial" w:hAnsi="Arial" w:cs="Arial"/>
        </w:rPr>
      </w:pPr>
    </w:p>
    <w:p w:rsidR="00B4197C" w:rsidRPr="00841021" w:rsidRDefault="00845A7A" w:rsidP="0016608B">
      <w:pPr>
        <w:spacing w:line="240" w:lineRule="auto"/>
        <w:jc w:val="center"/>
        <w:rPr>
          <w:rFonts w:ascii="Arial" w:hAnsi="Arial" w:cs="Arial"/>
        </w:rPr>
      </w:pPr>
      <w:r w:rsidRPr="00841021">
        <w:rPr>
          <w:rFonts w:ascii="Arial" w:hAnsi="Arial" w:cs="Arial"/>
        </w:rPr>
        <w:t>– 30 –</w:t>
      </w:r>
    </w:p>
    <w:p w:rsidR="0016608B" w:rsidRPr="00841021" w:rsidRDefault="0016608B" w:rsidP="0016608B">
      <w:pPr>
        <w:spacing w:line="240" w:lineRule="auto"/>
        <w:jc w:val="center"/>
        <w:rPr>
          <w:rFonts w:ascii="Arial" w:hAnsi="Arial" w:cs="Arial"/>
        </w:rPr>
      </w:pPr>
    </w:p>
    <w:p w:rsidR="0016608B" w:rsidRPr="00841021" w:rsidRDefault="0016608B" w:rsidP="0016608B">
      <w:pPr>
        <w:spacing w:line="240" w:lineRule="auto"/>
        <w:jc w:val="center"/>
        <w:rPr>
          <w:rFonts w:ascii="Arial" w:hAnsi="Arial" w:cs="Arial"/>
        </w:rPr>
        <w:sectPr w:rsidR="0016608B" w:rsidRPr="00841021" w:rsidSect="0016608B">
          <w:type w:val="continuous"/>
          <w:pgSz w:w="12240" w:h="15840"/>
          <w:pgMar w:top="1440" w:right="1800" w:bottom="1440" w:left="1800" w:header="708" w:footer="708" w:gutter="0"/>
          <w:cols w:space="708"/>
          <w:docGrid w:linePitch="360"/>
        </w:sectPr>
      </w:pPr>
    </w:p>
    <w:p w:rsidR="00845A7A" w:rsidRPr="00841021" w:rsidRDefault="00845A7A" w:rsidP="00B4197C">
      <w:pPr>
        <w:spacing w:line="240" w:lineRule="auto"/>
        <w:rPr>
          <w:rFonts w:ascii="Arial" w:hAnsi="Arial" w:cs="Arial"/>
          <w:sz w:val="20"/>
          <w:szCs w:val="20"/>
        </w:rPr>
      </w:pPr>
      <w:r w:rsidRPr="00841021">
        <w:rPr>
          <w:rFonts w:ascii="Arial" w:hAnsi="Arial" w:cs="Arial"/>
          <w:sz w:val="20"/>
          <w:szCs w:val="20"/>
        </w:rPr>
        <w:t xml:space="preserve">Source : </w:t>
      </w:r>
      <w:r w:rsidR="00B4197C" w:rsidRPr="00841021">
        <w:rPr>
          <w:rFonts w:ascii="Arial" w:hAnsi="Arial" w:cs="Arial"/>
          <w:sz w:val="20"/>
          <w:szCs w:val="20"/>
        </w:rPr>
        <w:br/>
      </w:r>
      <w:r w:rsidRPr="00841021">
        <w:rPr>
          <w:rFonts w:ascii="Arial" w:hAnsi="Arial" w:cs="Arial"/>
          <w:sz w:val="20"/>
          <w:szCs w:val="20"/>
        </w:rPr>
        <w:t>Marie-Philippe M. Lambert</w:t>
      </w:r>
      <w:r w:rsidRPr="00841021">
        <w:rPr>
          <w:rFonts w:ascii="Arial" w:hAnsi="Arial" w:cs="Arial"/>
          <w:sz w:val="20"/>
          <w:szCs w:val="20"/>
        </w:rPr>
        <w:br/>
        <w:t>Coordonnatrice des communications</w:t>
      </w:r>
      <w:r w:rsidRPr="00841021">
        <w:rPr>
          <w:rFonts w:ascii="Arial" w:hAnsi="Arial" w:cs="Arial"/>
          <w:sz w:val="20"/>
          <w:szCs w:val="20"/>
        </w:rPr>
        <w:br/>
        <w:t>Jeunesses Musicales Canada</w:t>
      </w:r>
      <w:r w:rsidRPr="00841021">
        <w:rPr>
          <w:rFonts w:ascii="Arial" w:hAnsi="Arial" w:cs="Arial"/>
          <w:sz w:val="20"/>
          <w:szCs w:val="20"/>
        </w:rPr>
        <w:br/>
        <w:t>514-845-4108, poste 222</w:t>
      </w:r>
      <w:r w:rsidRPr="00841021">
        <w:rPr>
          <w:rFonts w:ascii="Arial" w:hAnsi="Arial" w:cs="Arial"/>
          <w:sz w:val="20"/>
          <w:szCs w:val="20"/>
        </w:rPr>
        <w:br/>
      </w:r>
      <w:hyperlink r:id="rId6" w:history="1">
        <w:r w:rsidRPr="00841021">
          <w:rPr>
            <w:rStyle w:val="Lienhypertexte"/>
            <w:rFonts w:ascii="Arial" w:hAnsi="Arial" w:cs="Arial"/>
            <w:sz w:val="20"/>
            <w:szCs w:val="20"/>
          </w:rPr>
          <w:t>mplambert@jmcanada.ca</w:t>
        </w:r>
      </w:hyperlink>
    </w:p>
    <w:p w:rsidR="00B4197C" w:rsidRPr="00841021" w:rsidRDefault="00845A7A" w:rsidP="00B4197C">
      <w:pPr>
        <w:spacing w:line="240" w:lineRule="auto"/>
        <w:rPr>
          <w:rFonts w:ascii="Arial" w:hAnsi="Arial" w:cs="Arial"/>
          <w:sz w:val="20"/>
          <w:szCs w:val="20"/>
        </w:rPr>
      </w:pPr>
      <w:r w:rsidRPr="00841021">
        <w:rPr>
          <w:rFonts w:ascii="Arial" w:hAnsi="Arial" w:cs="Arial"/>
          <w:sz w:val="20"/>
          <w:szCs w:val="20"/>
        </w:rPr>
        <w:t>Renseignements :</w:t>
      </w:r>
      <w:r w:rsidRPr="00841021">
        <w:rPr>
          <w:rFonts w:ascii="Arial" w:hAnsi="Arial" w:cs="Arial"/>
          <w:sz w:val="20"/>
          <w:szCs w:val="20"/>
        </w:rPr>
        <w:br/>
        <w:t>Martin Boucher</w:t>
      </w:r>
      <w:r w:rsidR="00B4197C" w:rsidRPr="00841021">
        <w:rPr>
          <w:rFonts w:ascii="Arial" w:hAnsi="Arial" w:cs="Arial"/>
          <w:sz w:val="20"/>
          <w:szCs w:val="20"/>
        </w:rPr>
        <w:br/>
        <w:t>Relationniste de presse</w:t>
      </w:r>
      <w:r w:rsidRPr="00841021">
        <w:rPr>
          <w:rFonts w:ascii="Arial" w:hAnsi="Arial" w:cs="Arial"/>
          <w:sz w:val="20"/>
          <w:szCs w:val="20"/>
        </w:rPr>
        <w:br/>
        <w:t>Boucher Communications</w:t>
      </w:r>
      <w:r w:rsidRPr="00841021">
        <w:rPr>
          <w:rFonts w:ascii="Arial" w:hAnsi="Arial" w:cs="Arial"/>
          <w:sz w:val="20"/>
          <w:szCs w:val="20"/>
        </w:rPr>
        <w:br/>
      </w:r>
      <w:r w:rsidR="00B4197C" w:rsidRPr="00841021">
        <w:rPr>
          <w:rFonts w:ascii="Arial" w:hAnsi="Arial" w:cs="Arial"/>
          <w:sz w:val="20"/>
          <w:szCs w:val="20"/>
        </w:rPr>
        <w:t>514-778-0989</w:t>
      </w:r>
      <w:r w:rsidR="00B4197C" w:rsidRPr="00841021">
        <w:rPr>
          <w:rFonts w:ascii="Arial" w:hAnsi="Arial" w:cs="Arial"/>
          <w:sz w:val="20"/>
          <w:szCs w:val="20"/>
        </w:rPr>
        <w:br/>
      </w:r>
      <w:hyperlink r:id="rId7" w:history="1">
        <w:r w:rsidR="00B4197C" w:rsidRPr="00841021">
          <w:rPr>
            <w:rStyle w:val="Lienhypertexte"/>
            <w:rFonts w:ascii="Arial" w:hAnsi="Arial" w:cs="Arial"/>
            <w:sz w:val="20"/>
            <w:szCs w:val="20"/>
          </w:rPr>
          <w:t>martin@bouchercommunications.com</w:t>
        </w:r>
      </w:hyperlink>
      <w:r w:rsidR="00B4197C" w:rsidRPr="00841021">
        <w:rPr>
          <w:rFonts w:ascii="Arial" w:hAnsi="Arial" w:cs="Arial"/>
          <w:sz w:val="20"/>
          <w:szCs w:val="20"/>
        </w:rPr>
        <w:t xml:space="preserve"> </w:t>
      </w:r>
    </w:p>
    <w:p w:rsidR="0016608B" w:rsidRPr="00841021" w:rsidRDefault="0016608B" w:rsidP="00B4197C">
      <w:pPr>
        <w:spacing w:line="240" w:lineRule="auto"/>
        <w:rPr>
          <w:rFonts w:ascii="Arial" w:hAnsi="Arial" w:cs="Arial"/>
          <w:sz w:val="20"/>
          <w:szCs w:val="20"/>
        </w:rPr>
        <w:sectPr w:rsidR="0016608B" w:rsidRPr="00841021" w:rsidSect="0016608B">
          <w:type w:val="continuous"/>
          <w:pgSz w:w="12240" w:h="15840"/>
          <w:pgMar w:top="1440" w:right="1800" w:bottom="1440" w:left="1800" w:header="708" w:footer="708" w:gutter="0"/>
          <w:cols w:num="2" w:space="708"/>
          <w:docGrid w:linePitch="360"/>
        </w:sectPr>
      </w:pPr>
    </w:p>
    <w:p w:rsidR="0016608B" w:rsidRPr="00841021" w:rsidRDefault="0016608B" w:rsidP="00B4197C">
      <w:pPr>
        <w:spacing w:line="240" w:lineRule="auto"/>
        <w:rPr>
          <w:rFonts w:ascii="Arial" w:hAnsi="Arial" w:cs="Arial"/>
          <w:sz w:val="20"/>
          <w:szCs w:val="20"/>
        </w:rPr>
      </w:pPr>
    </w:p>
    <w:p w:rsidR="0016608B" w:rsidRPr="00841021" w:rsidRDefault="0016608B" w:rsidP="00B4197C">
      <w:pPr>
        <w:spacing w:line="240" w:lineRule="auto"/>
        <w:rPr>
          <w:rFonts w:ascii="Arial" w:hAnsi="Arial" w:cs="Arial"/>
          <w:sz w:val="20"/>
          <w:szCs w:val="20"/>
        </w:rPr>
      </w:pPr>
    </w:p>
    <w:sectPr w:rsidR="0016608B" w:rsidRPr="00841021" w:rsidSect="0016608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7A"/>
    <w:rsid w:val="0016608B"/>
    <w:rsid w:val="002D1BBF"/>
    <w:rsid w:val="00376872"/>
    <w:rsid w:val="004B7633"/>
    <w:rsid w:val="005E7D23"/>
    <w:rsid w:val="0078265C"/>
    <w:rsid w:val="00841021"/>
    <w:rsid w:val="00845A7A"/>
    <w:rsid w:val="0085697F"/>
    <w:rsid w:val="0091553C"/>
    <w:rsid w:val="009B6FD0"/>
    <w:rsid w:val="009E155C"/>
    <w:rsid w:val="00A71DAD"/>
    <w:rsid w:val="00AB1A1A"/>
    <w:rsid w:val="00B4197C"/>
    <w:rsid w:val="00BB040B"/>
    <w:rsid w:val="00D457E9"/>
    <w:rsid w:val="00F8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DE9E-5D41-4FB9-873A-9786D27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A7A"/>
    <w:rPr>
      <w:color w:val="0563C1" w:themeColor="hyperlink"/>
      <w:u w:val="single"/>
    </w:rPr>
  </w:style>
  <w:style w:type="paragraph" w:styleId="Paragraphedeliste">
    <w:name w:val="List Paragraph"/>
    <w:basedOn w:val="Normal"/>
    <w:uiPriority w:val="34"/>
    <w:qFormat/>
    <w:rsid w:val="00B4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boucher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lambert@jmcanada.ca" TargetMode="External"/><Relationship Id="rId5" Type="http://schemas.openxmlformats.org/officeDocument/2006/relationships/hyperlink" Target="http://www.jmcanada.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5150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Marie-Philippe Lambert</dc:creator>
  <cp:keywords/>
  <dc:description/>
  <cp:lastModifiedBy>Marie-Philippe Lambert</cp:lastModifiedBy>
  <cp:revision>8</cp:revision>
  <dcterms:created xsi:type="dcterms:W3CDTF">2017-09-15T20:17:00Z</dcterms:created>
  <dcterms:modified xsi:type="dcterms:W3CDTF">2017-09-15T20:25:00Z</dcterms:modified>
</cp:coreProperties>
</file>